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even" r:id="rId8"/>
          <w:headerReference w:type="default" r:id="rId9"/>
          <w:footerReference w:type="even" r:id="rId10"/>
          <w:footerReference w:type="default" r:id="rId11"/>
          <w:headerReference w:type="first" r:id="rId12"/>
          <w:footerReference w:type="first" r:id="rId13"/>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Pr="003F6428" w:rsidRDefault="003F6428" w:rsidP="003F6428">
      <w:pPr>
        <w:jc w:val="both"/>
        <w:rPr>
          <w:rFonts w:asciiTheme="minorHAnsi" w:hAnsiTheme="minorHAnsi" w:cs="Arial"/>
          <w:b/>
          <w:bCs/>
          <w:sz w:val="16"/>
          <w:szCs w:val="16"/>
        </w:rPr>
      </w:pPr>
      <w:r w:rsidRPr="003F6428">
        <w:rPr>
          <w:rFonts w:asciiTheme="minorHAnsi" w:hAnsiTheme="minorHAnsi" w:cs="Arial"/>
          <w:b/>
          <w:bCs/>
          <w:sz w:val="16"/>
          <w:szCs w:val="16"/>
        </w:rPr>
        <w:t>PRODUCT DESCRIPTION:</w:t>
      </w:r>
    </w:p>
    <w:p w:rsidR="003F6428" w:rsidRPr="003F6428" w:rsidRDefault="003F6428" w:rsidP="003F6428">
      <w:pPr>
        <w:jc w:val="both"/>
        <w:rPr>
          <w:rFonts w:asciiTheme="minorHAnsi" w:hAnsiTheme="minorHAnsi" w:cs="Arial"/>
          <w:spacing w:val="-2"/>
          <w:sz w:val="16"/>
          <w:szCs w:val="16"/>
        </w:rPr>
      </w:pPr>
      <w:r w:rsidRPr="003F6428">
        <w:rPr>
          <w:rFonts w:asciiTheme="minorHAnsi" w:hAnsiTheme="minorHAnsi" w:cs="Arial"/>
          <w:bCs/>
          <w:spacing w:val="-2"/>
          <w:sz w:val="16"/>
          <w:szCs w:val="16"/>
        </w:rPr>
        <w:t>ARMORCOAT 3150 MULTI-PURPOSE EPOXY CLEAR is</w:t>
      </w:r>
      <w:r w:rsidRPr="003F6428">
        <w:rPr>
          <w:rFonts w:asciiTheme="minorHAnsi" w:hAnsiTheme="minorHAnsi" w:cs="Arial"/>
          <w:spacing w:val="-2"/>
          <w:sz w:val="16"/>
          <w:szCs w:val="16"/>
        </w:rPr>
        <w:t xml:space="preserve"> a two-component 100% solids epoxy coating designed for applications concrete floors that are subjected to light to moderate traffic and chemical spillages.  ARMORCOAT 3150 meets all of the USDA guidelines for use in federally inspected poultry and meat plants.</w:t>
      </w:r>
    </w:p>
    <w:p w:rsidR="003F6428" w:rsidRPr="003F6428" w:rsidRDefault="003F6428" w:rsidP="003F6428">
      <w:pPr>
        <w:jc w:val="both"/>
        <w:rPr>
          <w:rFonts w:asciiTheme="minorHAnsi" w:hAnsiTheme="minorHAnsi" w:cs="Arial"/>
          <w:spacing w:val="-2"/>
          <w:sz w:val="16"/>
          <w:szCs w:val="16"/>
        </w:rPr>
      </w:pPr>
    </w:p>
    <w:p w:rsidR="003F6428" w:rsidRPr="003F6428" w:rsidRDefault="003F6428" w:rsidP="003F6428">
      <w:pPr>
        <w:tabs>
          <w:tab w:val="left" w:pos="0"/>
        </w:tabs>
        <w:suppressAutoHyphens/>
        <w:jc w:val="both"/>
        <w:outlineLvl w:val="0"/>
        <w:rPr>
          <w:rFonts w:asciiTheme="minorHAnsi" w:hAnsiTheme="minorHAnsi" w:cs="Arial"/>
          <w:spacing w:val="-2"/>
          <w:sz w:val="16"/>
          <w:szCs w:val="16"/>
        </w:rPr>
      </w:pPr>
      <w:r w:rsidRPr="003F6428">
        <w:rPr>
          <w:rFonts w:asciiTheme="minorHAnsi" w:hAnsiTheme="minorHAnsi" w:cs="Arial"/>
          <w:b/>
          <w:spacing w:val="-4"/>
          <w:sz w:val="16"/>
          <w:szCs w:val="16"/>
        </w:rPr>
        <w:t>RECOMMENDED USAGE</w:t>
      </w:r>
      <w:r w:rsidRPr="003F6428">
        <w:rPr>
          <w:rFonts w:asciiTheme="minorHAnsi" w:hAnsiTheme="minorHAnsi" w:cs="Arial"/>
          <w:spacing w:val="-4"/>
          <w:sz w:val="16"/>
          <w:szCs w:val="16"/>
        </w:rPr>
        <w:t>:</w:t>
      </w:r>
    </w:p>
    <w:p w:rsidR="003F6428" w:rsidRPr="003F6428" w:rsidRDefault="003F6428" w:rsidP="003F6428">
      <w:pPr>
        <w:jc w:val="both"/>
        <w:rPr>
          <w:rFonts w:asciiTheme="minorHAnsi" w:hAnsiTheme="minorHAnsi" w:cs="Arial"/>
          <w:spacing w:val="-2"/>
          <w:sz w:val="16"/>
          <w:szCs w:val="16"/>
        </w:rPr>
      </w:pPr>
      <w:r w:rsidRPr="003F6428">
        <w:rPr>
          <w:rFonts w:asciiTheme="minorHAnsi" w:hAnsiTheme="minorHAnsi" w:cs="Arial"/>
          <w:spacing w:val="-2"/>
          <w:sz w:val="16"/>
          <w:szCs w:val="16"/>
        </w:rPr>
        <w:t>Recommended for warehouses, shop floors, agricultural facilities, kitchens, restrooms and other areas where a high build product is needed.  Combine with VSC AGGREGATES to form ARMOR-GRIT, ARMOR-ROCK, ARMOR-ROCK THX and ARMOR-SLATE Systems. Accepts VSC COLOR ADDITIVES.</w:t>
      </w:r>
    </w:p>
    <w:p w:rsidR="003F6428" w:rsidRPr="003F6428" w:rsidRDefault="003F6428" w:rsidP="003F6428">
      <w:pPr>
        <w:jc w:val="both"/>
        <w:rPr>
          <w:rFonts w:asciiTheme="minorHAnsi" w:hAnsiTheme="minorHAnsi" w:cs="Arial"/>
          <w:spacing w:val="-2"/>
          <w:sz w:val="16"/>
          <w:szCs w:val="16"/>
        </w:rPr>
      </w:pPr>
    </w:p>
    <w:p w:rsidR="003F6428" w:rsidRPr="003F6428" w:rsidRDefault="003F6428" w:rsidP="003F6428">
      <w:pPr>
        <w:tabs>
          <w:tab w:val="left" w:pos="0"/>
        </w:tabs>
        <w:suppressAutoHyphens/>
        <w:jc w:val="both"/>
        <w:outlineLvl w:val="0"/>
        <w:rPr>
          <w:rFonts w:asciiTheme="minorHAnsi" w:hAnsiTheme="minorHAnsi" w:cs="Arial"/>
          <w:b/>
          <w:spacing w:val="-4"/>
          <w:sz w:val="16"/>
          <w:szCs w:val="16"/>
        </w:rPr>
      </w:pPr>
      <w:r w:rsidRPr="003F6428">
        <w:rPr>
          <w:rFonts w:asciiTheme="minorHAnsi" w:hAnsiTheme="minorHAnsi" w:cs="Arial"/>
          <w:b/>
          <w:spacing w:val="-4"/>
          <w:sz w:val="16"/>
          <w:szCs w:val="16"/>
        </w:rPr>
        <w:t>PACKAGING INFORMATION:</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1.5 gallon (5.7L) unit (available in CLEAR only)</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15 gallon (57L) unit packaged in three proportioned 5 gallon (19L) pails (available in CLEAR only)</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165 gallon (627L) unit packaged in three proportioned 55 gallon (209L) drums (available in CLEAR only)</w:t>
      </w:r>
    </w:p>
    <w:p w:rsidR="003F6428" w:rsidRPr="003F6428" w:rsidRDefault="003F6428" w:rsidP="003F6428">
      <w:pPr>
        <w:tabs>
          <w:tab w:val="left" w:pos="0"/>
        </w:tabs>
        <w:suppressAutoHyphens/>
        <w:ind w:left="360"/>
        <w:jc w:val="both"/>
        <w:rPr>
          <w:rFonts w:asciiTheme="minorHAnsi" w:hAnsiTheme="minorHAnsi" w:cs="Arial"/>
          <w:spacing w:val="-2"/>
          <w:sz w:val="16"/>
          <w:szCs w:val="16"/>
        </w:rPr>
      </w:pPr>
    </w:p>
    <w:p w:rsidR="003F6428" w:rsidRPr="003F6428" w:rsidRDefault="003F6428" w:rsidP="003F6428">
      <w:pPr>
        <w:jc w:val="both"/>
        <w:rPr>
          <w:rFonts w:asciiTheme="minorHAnsi" w:hAnsiTheme="minorHAnsi" w:cs="Arial"/>
          <w:spacing w:val="-2"/>
          <w:sz w:val="16"/>
          <w:szCs w:val="16"/>
        </w:rPr>
      </w:pPr>
    </w:p>
    <w:p w:rsidR="003F6428" w:rsidRPr="003F6428" w:rsidRDefault="003F6428" w:rsidP="003F6428">
      <w:pPr>
        <w:tabs>
          <w:tab w:val="left" w:pos="0"/>
        </w:tabs>
        <w:suppressAutoHyphens/>
        <w:jc w:val="both"/>
        <w:rPr>
          <w:rFonts w:asciiTheme="minorHAnsi" w:hAnsiTheme="minorHAnsi" w:cs="Arial"/>
          <w:b/>
          <w:spacing w:val="-2"/>
          <w:sz w:val="16"/>
          <w:szCs w:val="16"/>
        </w:rPr>
      </w:pPr>
      <w:r w:rsidRPr="003F6428">
        <w:rPr>
          <w:rFonts w:asciiTheme="minorHAnsi" w:hAnsiTheme="minorHAnsi" w:cs="Arial"/>
          <w:b/>
          <w:spacing w:val="-2"/>
          <w:sz w:val="16"/>
          <w:szCs w:val="16"/>
        </w:rPr>
        <w:t>COVERAGE (As a Coating):</w:t>
      </w:r>
    </w:p>
    <w:p w:rsidR="003F6428" w:rsidRPr="003F6428" w:rsidRDefault="003F6428" w:rsidP="003F6428">
      <w:pPr>
        <w:jc w:val="both"/>
        <w:rPr>
          <w:rFonts w:asciiTheme="minorHAnsi" w:hAnsiTheme="minorHAnsi" w:cs="Arial"/>
          <w:spacing w:val="-2"/>
          <w:sz w:val="16"/>
          <w:szCs w:val="16"/>
        </w:rPr>
      </w:pPr>
      <w:r w:rsidRPr="003F6428">
        <w:rPr>
          <w:rFonts w:asciiTheme="minorHAnsi" w:hAnsiTheme="minorHAnsi" w:cs="Arial"/>
          <w:spacing w:val="-2"/>
          <w:sz w:val="16"/>
          <w:szCs w:val="16"/>
        </w:rPr>
        <w:t>50-140 sq. ft</w:t>
      </w:r>
      <w:proofErr w:type="gramStart"/>
      <w:r w:rsidRPr="003F6428">
        <w:rPr>
          <w:rFonts w:asciiTheme="minorHAnsi" w:hAnsiTheme="minorHAnsi" w:cs="Arial"/>
          <w:spacing w:val="-2"/>
          <w:sz w:val="16"/>
          <w:szCs w:val="16"/>
        </w:rPr>
        <w:t>./</w:t>
      </w:r>
      <w:proofErr w:type="gramEnd"/>
      <w:r w:rsidRPr="003F6428">
        <w:rPr>
          <w:rFonts w:asciiTheme="minorHAnsi" w:hAnsiTheme="minorHAnsi" w:cs="Arial"/>
          <w:spacing w:val="-2"/>
          <w:sz w:val="16"/>
          <w:szCs w:val="16"/>
        </w:rPr>
        <w:t>gal. @ 32 -11 mils</w:t>
      </w:r>
    </w:p>
    <w:p w:rsidR="003F6428" w:rsidRPr="003F6428" w:rsidRDefault="003F6428" w:rsidP="003F6428">
      <w:pPr>
        <w:jc w:val="both"/>
        <w:rPr>
          <w:rFonts w:asciiTheme="minorHAnsi" w:hAnsiTheme="minorHAnsi" w:cs="Arial"/>
          <w:spacing w:val="-2"/>
          <w:sz w:val="16"/>
          <w:szCs w:val="16"/>
        </w:rPr>
      </w:pPr>
    </w:p>
    <w:p w:rsidR="003F6428" w:rsidRPr="003F6428" w:rsidRDefault="003F6428" w:rsidP="003F6428">
      <w:pPr>
        <w:tabs>
          <w:tab w:val="left" w:pos="0"/>
        </w:tabs>
        <w:suppressAutoHyphens/>
        <w:jc w:val="both"/>
        <w:outlineLvl w:val="0"/>
        <w:rPr>
          <w:rFonts w:asciiTheme="minorHAnsi" w:hAnsiTheme="minorHAnsi" w:cs="Arial"/>
          <w:spacing w:val="-2"/>
          <w:sz w:val="16"/>
          <w:szCs w:val="16"/>
        </w:rPr>
      </w:pPr>
      <w:r w:rsidRPr="003F6428">
        <w:rPr>
          <w:rFonts w:asciiTheme="minorHAnsi" w:hAnsiTheme="minorHAnsi" w:cs="Arial"/>
          <w:b/>
          <w:spacing w:val="-4"/>
          <w:sz w:val="16"/>
          <w:szCs w:val="16"/>
        </w:rPr>
        <w:t>CURE SCHEDULE:</w:t>
      </w:r>
      <w:r w:rsidRPr="003F6428">
        <w:rPr>
          <w:rFonts w:asciiTheme="minorHAnsi" w:hAnsiTheme="minorHAnsi" w:cs="Arial"/>
          <w:spacing w:val="-4"/>
          <w:sz w:val="16"/>
          <w:szCs w:val="16"/>
        </w:rPr>
        <w:t xml:space="preserve"> </w:t>
      </w:r>
    </w:p>
    <w:p w:rsidR="003F6428" w:rsidRPr="003F6428" w:rsidRDefault="003F6428" w:rsidP="003F6428">
      <w:pPr>
        <w:tabs>
          <w:tab w:val="left" w:pos="0"/>
        </w:tabs>
        <w:suppressAutoHyphens/>
        <w:jc w:val="both"/>
        <w:rPr>
          <w:rFonts w:asciiTheme="minorHAnsi" w:hAnsiTheme="minorHAnsi" w:cs="Arial"/>
          <w:spacing w:val="-2"/>
          <w:sz w:val="16"/>
          <w:szCs w:val="16"/>
        </w:rPr>
      </w:pPr>
      <w:r w:rsidRPr="003F6428">
        <w:rPr>
          <w:rFonts w:asciiTheme="minorHAnsi" w:hAnsiTheme="minorHAnsi" w:cs="Arial"/>
          <w:spacing w:val="-2"/>
          <w:sz w:val="16"/>
          <w:szCs w:val="16"/>
        </w:rPr>
        <w:t>Pot life (1 1/2 gallon volume)</w:t>
      </w:r>
      <w:r w:rsidRPr="003F6428">
        <w:rPr>
          <w:rFonts w:asciiTheme="minorHAnsi" w:hAnsiTheme="minorHAnsi" w:cs="Arial"/>
          <w:spacing w:val="-2"/>
          <w:sz w:val="16"/>
          <w:szCs w:val="16"/>
        </w:rPr>
        <w:tab/>
        <w:t>15 – 20 minutes @ 75º F</w:t>
      </w:r>
    </w:p>
    <w:p w:rsidR="003F6428" w:rsidRPr="003F6428" w:rsidRDefault="003F6428" w:rsidP="003F6428">
      <w:pPr>
        <w:tabs>
          <w:tab w:val="left" w:pos="0"/>
        </w:tabs>
        <w:suppressAutoHyphens/>
        <w:jc w:val="both"/>
        <w:rPr>
          <w:rFonts w:asciiTheme="minorHAnsi" w:hAnsiTheme="minorHAnsi" w:cs="Arial"/>
          <w:spacing w:val="-2"/>
          <w:sz w:val="16"/>
          <w:szCs w:val="16"/>
        </w:rPr>
      </w:pPr>
      <w:r w:rsidRPr="003F6428">
        <w:rPr>
          <w:rFonts w:asciiTheme="minorHAnsi" w:hAnsiTheme="minorHAnsi" w:cs="Arial"/>
          <w:spacing w:val="-2"/>
          <w:sz w:val="16"/>
          <w:szCs w:val="16"/>
        </w:rPr>
        <w:t>Tack free (dry to touch)</w:t>
      </w:r>
      <w:r w:rsidRPr="003F6428">
        <w:rPr>
          <w:rFonts w:asciiTheme="minorHAnsi" w:hAnsiTheme="minorHAnsi" w:cs="Arial"/>
          <w:spacing w:val="-2"/>
          <w:sz w:val="16"/>
          <w:szCs w:val="16"/>
        </w:rPr>
        <w:tab/>
        <w:t>3-4 hours @ 75º F</w:t>
      </w:r>
    </w:p>
    <w:p w:rsidR="003F6428" w:rsidRPr="003F6428" w:rsidRDefault="003F6428" w:rsidP="003F6428">
      <w:pPr>
        <w:tabs>
          <w:tab w:val="left" w:pos="0"/>
        </w:tabs>
        <w:suppressAutoHyphens/>
        <w:jc w:val="both"/>
        <w:rPr>
          <w:rFonts w:asciiTheme="minorHAnsi" w:hAnsiTheme="minorHAnsi" w:cs="Arial"/>
          <w:spacing w:val="-2"/>
          <w:sz w:val="16"/>
          <w:szCs w:val="16"/>
        </w:rPr>
      </w:pPr>
      <w:r w:rsidRPr="003F6428">
        <w:rPr>
          <w:rFonts w:asciiTheme="minorHAnsi" w:hAnsiTheme="minorHAnsi" w:cs="Arial"/>
          <w:spacing w:val="-2"/>
          <w:sz w:val="16"/>
          <w:szCs w:val="16"/>
        </w:rPr>
        <w:t>Recoat or topcoat</w:t>
      </w:r>
      <w:r w:rsidRPr="003F6428">
        <w:rPr>
          <w:rFonts w:asciiTheme="minorHAnsi" w:hAnsiTheme="minorHAnsi" w:cs="Arial"/>
          <w:spacing w:val="-2"/>
          <w:sz w:val="16"/>
          <w:szCs w:val="16"/>
        </w:rPr>
        <w:tab/>
      </w:r>
      <w:r w:rsidRPr="003F6428">
        <w:rPr>
          <w:rFonts w:asciiTheme="minorHAnsi" w:hAnsiTheme="minorHAnsi" w:cs="Arial"/>
          <w:spacing w:val="-2"/>
          <w:sz w:val="16"/>
          <w:szCs w:val="16"/>
        </w:rPr>
        <w:tab/>
        <w:t>5-6 hours @ 75º F</w:t>
      </w:r>
    </w:p>
    <w:p w:rsidR="003F6428" w:rsidRPr="003F6428" w:rsidRDefault="003F6428" w:rsidP="003F6428">
      <w:pPr>
        <w:tabs>
          <w:tab w:val="left" w:pos="0"/>
        </w:tabs>
        <w:suppressAutoHyphens/>
        <w:jc w:val="both"/>
        <w:rPr>
          <w:rFonts w:asciiTheme="minorHAnsi" w:hAnsiTheme="minorHAnsi" w:cs="Arial"/>
          <w:spacing w:val="-2"/>
          <w:sz w:val="16"/>
          <w:szCs w:val="16"/>
        </w:rPr>
      </w:pPr>
      <w:r w:rsidRPr="003F6428">
        <w:rPr>
          <w:rFonts w:asciiTheme="minorHAnsi" w:hAnsiTheme="minorHAnsi" w:cs="Arial"/>
          <w:spacing w:val="-2"/>
          <w:sz w:val="16"/>
          <w:szCs w:val="16"/>
        </w:rPr>
        <w:t>Light foot traffic</w:t>
      </w:r>
      <w:r w:rsidRPr="003F6428">
        <w:rPr>
          <w:rFonts w:asciiTheme="minorHAnsi" w:hAnsiTheme="minorHAnsi" w:cs="Arial"/>
          <w:spacing w:val="-2"/>
          <w:sz w:val="16"/>
          <w:szCs w:val="16"/>
        </w:rPr>
        <w:tab/>
      </w:r>
      <w:r w:rsidRPr="003F6428">
        <w:rPr>
          <w:rFonts w:asciiTheme="minorHAnsi" w:hAnsiTheme="minorHAnsi" w:cs="Arial"/>
          <w:spacing w:val="-2"/>
          <w:sz w:val="16"/>
          <w:szCs w:val="16"/>
        </w:rPr>
        <w:tab/>
        <w:t>10 hours @ 75º F</w:t>
      </w:r>
    </w:p>
    <w:p w:rsidR="003F6428" w:rsidRPr="003F6428" w:rsidRDefault="003F6428" w:rsidP="003F6428">
      <w:pPr>
        <w:jc w:val="both"/>
        <w:rPr>
          <w:rFonts w:asciiTheme="minorHAnsi" w:hAnsiTheme="minorHAnsi" w:cs="Arial"/>
          <w:spacing w:val="-2"/>
          <w:sz w:val="16"/>
          <w:szCs w:val="16"/>
        </w:rPr>
      </w:pPr>
      <w:r w:rsidRPr="003F6428">
        <w:rPr>
          <w:rFonts w:asciiTheme="minorHAnsi" w:hAnsiTheme="minorHAnsi" w:cs="Arial"/>
          <w:spacing w:val="-2"/>
          <w:sz w:val="16"/>
          <w:szCs w:val="16"/>
        </w:rPr>
        <w:t>Full cure (heavy traffic)</w:t>
      </w:r>
      <w:r w:rsidRPr="003F6428">
        <w:rPr>
          <w:rFonts w:asciiTheme="minorHAnsi" w:hAnsiTheme="minorHAnsi" w:cs="Arial"/>
          <w:spacing w:val="-2"/>
          <w:sz w:val="16"/>
          <w:szCs w:val="16"/>
        </w:rPr>
        <w:tab/>
        <w:t>24 hours @ 75º F</w:t>
      </w:r>
    </w:p>
    <w:p w:rsidR="003F6428" w:rsidRPr="003F6428" w:rsidRDefault="003F6428" w:rsidP="003F6428">
      <w:pPr>
        <w:jc w:val="both"/>
        <w:rPr>
          <w:rFonts w:asciiTheme="minorHAnsi" w:hAnsiTheme="minorHAnsi" w:cs="Arial"/>
          <w:spacing w:val="-2"/>
          <w:sz w:val="16"/>
          <w:szCs w:val="16"/>
        </w:rPr>
      </w:pPr>
    </w:p>
    <w:p w:rsidR="003F6428" w:rsidRPr="003F6428" w:rsidRDefault="003F6428" w:rsidP="003F6428">
      <w:pPr>
        <w:jc w:val="both"/>
        <w:rPr>
          <w:rFonts w:asciiTheme="minorHAnsi" w:hAnsiTheme="minorHAnsi" w:cs="Arial"/>
          <w:b/>
          <w:spacing w:val="-2"/>
          <w:sz w:val="16"/>
          <w:szCs w:val="16"/>
        </w:rPr>
      </w:pPr>
      <w:r w:rsidRPr="003F6428">
        <w:rPr>
          <w:rFonts w:asciiTheme="minorHAnsi" w:hAnsiTheme="minorHAnsi" w:cs="Arial"/>
          <w:b/>
          <w:spacing w:val="-2"/>
          <w:sz w:val="16"/>
          <w:szCs w:val="16"/>
        </w:rPr>
        <w:t>FEATURES:</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Easy Mixing Ratio</w:t>
      </w:r>
    </w:p>
    <w:p w:rsidR="003F6428" w:rsidRPr="003F6428" w:rsidRDefault="003F6428" w:rsidP="003F6428">
      <w:pPr>
        <w:numPr>
          <w:ilvl w:val="0"/>
          <w:numId w:val="6"/>
        </w:numPr>
        <w:tabs>
          <w:tab w:val="clear" w:pos="72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Gloss Finish or Anti-Slip</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Solvent Free… low odor</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VOC Compliant</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Good Chemical Resistance</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Good Abrasion Resistance</w:t>
      </w:r>
    </w:p>
    <w:p w:rsidR="003F6428" w:rsidRPr="003F6428" w:rsidRDefault="003F6428" w:rsidP="003F6428">
      <w:pPr>
        <w:jc w:val="both"/>
        <w:rPr>
          <w:rFonts w:asciiTheme="minorHAnsi" w:hAnsiTheme="minorHAnsi" w:cs="Arial"/>
          <w:b/>
          <w:spacing w:val="-2"/>
          <w:sz w:val="16"/>
          <w:szCs w:val="16"/>
        </w:rPr>
      </w:pPr>
    </w:p>
    <w:p w:rsidR="003F6428" w:rsidRPr="003F6428" w:rsidRDefault="003F6428" w:rsidP="003F6428">
      <w:pPr>
        <w:tabs>
          <w:tab w:val="left" w:pos="0"/>
        </w:tabs>
        <w:suppressAutoHyphens/>
        <w:jc w:val="both"/>
        <w:outlineLvl w:val="0"/>
        <w:rPr>
          <w:rFonts w:asciiTheme="minorHAnsi" w:hAnsiTheme="minorHAnsi" w:cs="Arial"/>
          <w:spacing w:val="-2"/>
          <w:sz w:val="16"/>
          <w:szCs w:val="16"/>
        </w:rPr>
      </w:pPr>
      <w:r w:rsidRPr="003F6428">
        <w:rPr>
          <w:rFonts w:asciiTheme="minorHAnsi" w:hAnsiTheme="minorHAnsi" w:cs="Arial"/>
          <w:b/>
          <w:spacing w:val="-4"/>
          <w:sz w:val="16"/>
          <w:szCs w:val="16"/>
        </w:rPr>
        <w:t>LIMITATIONS:</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Color stability may be affected by environmental conditions such as high humidity o</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 xml:space="preserve"> (ULTRA-GLOSS CRU) topcoats reduce (UV li</w:t>
      </w:r>
      <w:r w:rsidRPr="003F6428">
        <w:rPr>
          <w:rFonts w:asciiTheme="minorHAnsi" w:hAnsiTheme="minorHAnsi" w:cs="Arial"/>
          <w:spacing w:val="-2"/>
          <w:sz w:val="16"/>
          <w:szCs w:val="16"/>
        </w:rPr>
        <w:t xml:space="preserve"> </w:t>
      </w:r>
      <w:r w:rsidRPr="003F6428">
        <w:rPr>
          <w:rFonts w:asciiTheme="minorHAnsi" w:hAnsiTheme="minorHAnsi" w:cs="Arial"/>
          <w:spacing w:val="-2"/>
          <w:sz w:val="16"/>
          <w:szCs w:val="16"/>
        </w:rPr>
        <w:t>r chemical exposure.</w:t>
      </w:r>
    </w:p>
    <w:p w:rsidR="003F6428" w:rsidRPr="003F6428" w:rsidRDefault="003F6428" w:rsidP="003F6428">
      <w:pPr>
        <w:numPr>
          <w:ilvl w:val="0"/>
          <w:numId w:val="6"/>
        </w:numPr>
        <w:tabs>
          <w:tab w:val="clear" w:pos="72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 xml:space="preserve">This product is not UV color stable, but has good resistance to color change for an epoxy product. Therefore, a topcoat is optional. Clear aliphatic urethane </w:t>
      </w:r>
      <w:proofErr w:type="spellStart"/>
      <w:r w:rsidRPr="003F6428">
        <w:rPr>
          <w:rFonts w:asciiTheme="minorHAnsi" w:hAnsiTheme="minorHAnsi" w:cs="Arial"/>
          <w:spacing w:val="-2"/>
          <w:sz w:val="16"/>
          <w:szCs w:val="16"/>
        </w:rPr>
        <w:t>ght</w:t>
      </w:r>
      <w:proofErr w:type="spellEnd"/>
      <w:r w:rsidRPr="003F6428">
        <w:rPr>
          <w:rFonts w:asciiTheme="minorHAnsi" w:hAnsiTheme="minorHAnsi" w:cs="Arial"/>
          <w:spacing w:val="-2"/>
          <w:sz w:val="16"/>
          <w:szCs w:val="16"/>
        </w:rPr>
        <w:t>) color changes to some extent.</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Substrate temperature must be 5</w:t>
      </w:r>
      <w:r w:rsidRPr="003F6428">
        <w:rPr>
          <w:rFonts w:asciiTheme="minorHAnsi" w:hAnsiTheme="minorHAnsi" w:cs="Arial"/>
          <w:spacing w:val="-2"/>
          <w:sz w:val="16"/>
          <w:szCs w:val="16"/>
          <w:vertAlign w:val="superscript"/>
        </w:rPr>
        <w:t>0</w:t>
      </w:r>
      <w:r w:rsidRPr="003F6428">
        <w:rPr>
          <w:rFonts w:asciiTheme="minorHAnsi" w:hAnsiTheme="minorHAnsi" w:cs="Arial"/>
          <w:spacing w:val="-2"/>
          <w:sz w:val="16"/>
          <w:szCs w:val="16"/>
        </w:rPr>
        <w:t xml:space="preserve"> F above dew point.</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All new concrete must be cured for at least 30 days prior to application.</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Apply a suitable primer before using this product.</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See reverse side for application instructions.</w:t>
      </w:r>
    </w:p>
    <w:p w:rsidR="003F6428" w:rsidRPr="003F6428" w:rsidRDefault="003F6428" w:rsidP="003F6428">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3F6428">
        <w:rPr>
          <w:rFonts w:asciiTheme="minorHAnsi" w:hAnsiTheme="minorHAnsi" w:cs="Arial"/>
          <w:spacing w:val="-2"/>
          <w:sz w:val="16"/>
          <w:szCs w:val="16"/>
        </w:rPr>
        <w:t>Physical properties are typical values and not specifications.</w:t>
      </w:r>
    </w:p>
    <w:p w:rsidR="006D3EBD" w:rsidRPr="003F6428" w:rsidRDefault="003F6428" w:rsidP="003F6428">
      <w:pPr>
        <w:pStyle w:val="BodyText"/>
        <w:rPr>
          <w:rFonts w:asciiTheme="minorHAnsi" w:hAnsiTheme="minorHAnsi" w:cs="Arial"/>
          <w:spacing w:val="-2"/>
          <w:sz w:val="16"/>
          <w:szCs w:val="16"/>
        </w:rPr>
      </w:pPr>
      <w:r w:rsidRPr="003F6428">
        <w:rPr>
          <w:rFonts w:asciiTheme="minorHAnsi" w:hAnsiTheme="minorHAnsi" w:cs="Arial"/>
          <w:spacing w:val="-2"/>
          <w:sz w:val="16"/>
          <w:szCs w:val="16"/>
        </w:rPr>
        <w:t>See reverse side</w:t>
      </w:r>
      <w:r w:rsidRPr="003F6428">
        <w:rPr>
          <w:rFonts w:asciiTheme="minorHAnsi" w:hAnsiTheme="minorHAnsi" w:cs="Arial"/>
          <w:b/>
          <w:spacing w:val="-2"/>
          <w:sz w:val="16"/>
          <w:szCs w:val="16"/>
        </w:rPr>
        <w:t xml:space="preserve"> </w:t>
      </w:r>
      <w:r w:rsidRPr="003F6428">
        <w:rPr>
          <w:rFonts w:asciiTheme="minorHAnsi" w:hAnsiTheme="minorHAnsi" w:cs="Arial"/>
          <w:spacing w:val="-2"/>
          <w:sz w:val="16"/>
          <w:szCs w:val="16"/>
        </w:rPr>
        <w:t>for limitations of our liability and warranty.</w:t>
      </w:r>
    </w:p>
    <w:p w:rsidR="003F6428" w:rsidRDefault="003F6428" w:rsidP="003F6428">
      <w:pPr>
        <w:pStyle w:val="BodyText"/>
        <w:rPr>
          <w:rFonts w:cs="Arial"/>
          <w:spacing w:val="-2"/>
          <w:sz w:val="15"/>
        </w:rPr>
      </w:pPr>
    </w:p>
    <w:p w:rsidR="003F6428" w:rsidRDefault="003F6428" w:rsidP="003F6428">
      <w:pPr>
        <w:pStyle w:val="BodyText"/>
        <w:rPr>
          <w:rFonts w:cs="Arial"/>
          <w:spacing w:val="-2"/>
          <w:sz w:val="15"/>
        </w:rPr>
      </w:pPr>
    </w:p>
    <w:p w:rsidR="003F6428" w:rsidRDefault="003F6428" w:rsidP="003F6428">
      <w:pPr>
        <w:pStyle w:val="BodyText"/>
        <w:rPr>
          <w:rFonts w:cs="Arial"/>
          <w:spacing w:val="-2"/>
          <w:sz w:val="15"/>
        </w:rPr>
      </w:pPr>
    </w:p>
    <w:p w:rsidR="006D3EBD" w:rsidRPr="00E26C3B" w:rsidRDefault="006D3EBD" w:rsidP="006D3EBD">
      <w:pPr>
        <w:pStyle w:val="BodyText"/>
        <w:rPr>
          <w:rFonts w:ascii="Calibri" w:hAnsi="Calibri" w:cs="Calibri"/>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3F6428" w:rsidRPr="003F6428" w:rsidTr="000D0F3A">
        <w:tblPrEx>
          <w:tblCellMar>
            <w:top w:w="0" w:type="dxa"/>
            <w:bottom w:w="0" w:type="dxa"/>
          </w:tblCellMar>
        </w:tblPrEx>
        <w:trPr>
          <w:cantSplit/>
        </w:trPr>
        <w:tc>
          <w:tcPr>
            <w:tcW w:w="4968" w:type="dxa"/>
            <w:gridSpan w:val="2"/>
          </w:tcPr>
          <w:p w:rsidR="003F6428" w:rsidRPr="003F6428" w:rsidRDefault="003F6428" w:rsidP="003F6428">
            <w:pPr>
              <w:keepNext/>
              <w:tabs>
                <w:tab w:val="left" w:pos="0"/>
              </w:tabs>
              <w:suppressAutoHyphens/>
              <w:jc w:val="center"/>
              <w:outlineLvl w:val="0"/>
              <w:rPr>
                <w:rFonts w:asciiTheme="minorHAnsi" w:hAnsiTheme="minorHAnsi" w:cs="Arial"/>
                <w:b/>
                <w:sz w:val="16"/>
                <w:szCs w:val="16"/>
              </w:rPr>
            </w:pPr>
            <w:r w:rsidRPr="003F6428">
              <w:rPr>
                <w:rFonts w:asciiTheme="minorHAnsi" w:hAnsiTheme="minorHAnsi" w:cs="Arial"/>
                <w:b/>
                <w:sz w:val="16"/>
                <w:szCs w:val="16"/>
              </w:rPr>
              <w:t>GENERAL PRODUCT DATA</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jc w:val="center"/>
              <w:rPr>
                <w:rFonts w:asciiTheme="minorHAnsi" w:hAnsiTheme="minorHAnsi" w:cs="Arial"/>
                <w:b/>
                <w:spacing w:val="-4"/>
                <w:sz w:val="16"/>
                <w:szCs w:val="16"/>
              </w:rPr>
            </w:pPr>
            <w:r w:rsidRPr="003F6428">
              <w:rPr>
                <w:rFonts w:asciiTheme="minorHAnsi" w:hAnsiTheme="minorHAnsi" w:cs="Arial"/>
                <w:b/>
                <w:spacing w:val="-4"/>
                <w:sz w:val="16"/>
                <w:szCs w:val="16"/>
              </w:rPr>
              <w:t>FEATURE</w:t>
            </w:r>
          </w:p>
        </w:tc>
        <w:tc>
          <w:tcPr>
            <w:tcW w:w="2700" w:type="dxa"/>
          </w:tcPr>
          <w:p w:rsidR="003F6428" w:rsidRPr="003F6428" w:rsidRDefault="003F6428" w:rsidP="003F6428">
            <w:pPr>
              <w:tabs>
                <w:tab w:val="left" w:pos="0"/>
              </w:tabs>
              <w:suppressAutoHyphens/>
              <w:jc w:val="center"/>
              <w:rPr>
                <w:rFonts w:asciiTheme="minorHAnsi" w:hAnsiTheme="minorHAnsi" w:cs="Arial"/>
                <w:b/>
                <w:spacing w:val="-2"/>
                <w:sz w:val="16"/>
                <w:szCs w:val="16"/>
              </w:rPr>
            </w:pPr>
            <w:r w:rsidRPr="003F6428">
              <w:rPr>
                <w:rFonts w:asciiTheme="minorHAnsi" w:hAnsiTheme="minorHAnsi" w:cs="Arial"/>
                <w:b/>
                <w:spacing w:val="-2"/>
                <w:sz w:val="16"/>
                <w:szCs w:val="16"/>
              </w:rPr>
              <w:t>ADVANTAGE</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MIX RATIO</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1 part Hardener to 2 parts Resin by volume</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RECOMMENDED FILM THICKNESS AS COATING</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 xml:space="preserve">11-30 mils </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APPLICATION TEMPERATURE</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55º-85º F with relative humidity below 75% for best results.</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COLORS AVAILABLE</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Clear- Accepts VSC color additives</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FINISH CHARACTERISTICS</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Gloss (90+ at 60</w:t>
            </w:r>
            <w:r w:rsidRPr="003F6428">
              <w:rPr>
                <w:rFonts w:asciiTheme="minorHAnsi" w:hAnsiTheme="minorHAnsi" w:cs="Arial"/>
                <w:spacing w:val="-2"/>
                <w:sz w:val="16"/>
                <w:szCs w:val="16"/>
              </w:rPr>
              <w:sym w:font="Symbol" w:char="F0B0"/>
            </w:r>
            <w:r w:rsidRPr="003F6428">
              <w:rPr>
                <w:rFonts w:asciiTheme="minorHAnsi" w:hAnsiTheme="minorHAnsi" w:cs="Arial"/>
                <w:spacing w:val="-2"/>
                <w:sz w:val="16"/>
                <w:szCs w:val="16"/>
              </w:rPr>
              <w:t>@ BYK-Gardner Tri-Gloss)</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PRIMER</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Recommend clear EPO-SEAL or other ARMOR-PRIME.</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TOPCOAT</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Optional ULTRA-GLOSS urethane or ARMORCOAT over aggregate filled systems.</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SOLIDS BY WEIGHT</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100% (+/- 1%)</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SOLIDS BY VOLUME</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100% (+/- 1%)</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VISCOSITY</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Mixed = 1000 - 1100 cps (typical)</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FLEXURAL STRENGTH</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14,300 psi @ ASTM D790 - 1/2" x 1/2" bars span 4"</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YIELD COMPRESSIVE STRENGTH</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 xml:space="preserve">14,100 psi @ ASTM D695 - 1/2" x 1/2" bars </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TENSILE STRENGTH</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 xml:space="preserve">8,900 psi </w:t>
            </w:r>
            <w:proofErr w:type="gramStart"/>
            <w:r w:rsidRPr="003F6428">
              <w:rPr>
                <w:rFonts w:asciiTheme="minorHAnsi" w:hAnsiTheme="minorHAnsi" w:cs="Arial"/>
                <w:spacing w:val="-2"/>
                <w:sz w:val="16"/>
                <w:szCs w:val="16"/>
              </w:rPr>
              <w:t>@  ASTM</w:t>
            </w:r>
            <w:proofErr w:type="gramEnd"/>
            <w:r w:rsidRPr="003F6428">
              <w:rPr>
                <w:rFonts w:asciiTheme="minorHAnsi" w:hAnsiTheme="minorHAnsi" w:cs="Arial"/>
                <w:spacing w:val="-2"/>
                <w:sz w:val="16"/>
                <w:szCs w:val="16"/>
              </w:rPr>
              <w:t xml:space="preserve"> D638 - testing dimensions F=2.25", W=0.500", T=0.125", D=4.5" and rate = 0.2"/minute.</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ULTIMATE ELONGATION</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2.9%</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IMPACT RESISTANCE</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&gt;160 in-lbs. @ ASTM D-2794</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ABRASION RESISTANCE</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 xml:space="preserve">Taber </w:t>
            </w:r>
            <w:proofErr w:type="spellStart"/>
            <w:r w:rsidRPr="003F6428">
              <w:rPr>
                <w:rFonts w:asciiTheme="minorHAnsi" w:hAnsiTheme="minorHAnsi" w:cs="Arial"/>
                <w:spacing w:val="-2"/>
                <w:sz w:val="16"/>
                <w:szCs w:val="16"/>
              </w:rPr>
              <w:t>abraser</w:t>
            </w:r>
            <w:proofErr w:type="spellEnd"/>
            <w:r w:rsidRPr="003F6428">
              <w:rPr>
                <w:rFonts w:asciiTheme="minorHAnsi" w:hAnsiTheme="minorHAnsi" w:cs="Arial"/>
                <w:spacing w:val="-2"/>
                <w:sz w:val="16"/>
                <w:szCs w:val="16"/>
              </w:rPr>
              <w:t xml:space="preserve"> CS-17 </w:t>
            </w:r>
            <w:proofErr w:type="spellStart"/>
            <w:r w:rsidRPr="003F6428">
              <w:rPr>
                <w:rFonts w:asciiTheme="minorHAnsi" w:hAnsiTheme="minorHAnsi" w:cs="Arial"/>
                <w:spacing w:val="-2"/>
                <w:sz w:val="16"/>
                <w:szCs w:val="16"/>
              </w:rPr>
              <w:t>calibrase</w:t>
            </w:r>
            <w:proofErr w:type="spellEnd"/>
            <w:r w:rsidRPr="003F6428">
              <w:rPr>
                <w:rFonts w:asciiTheme="minorHAnsi" w:hAnsiTheme="minorHAnsi" w:cs="Arial"/>
                <w:spacing w:val="-2"/>
                <w:sz w:val="16"/>
                <w:szCs w:val="16"/>
              </w:rPr>
              <w:t xml:space="preserve"> wheel with 1000 gram total load and 1000 cycles = 65 mg loss</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ADHESION</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 xml:space="preserve">450 psi @ </w:t>
            </w:r>
            <w:proofErr w:type="spellStart"/>
            <w:r w:rsidRPr="003F6428">
              <w:rPr>
                <w:rFonts w:asciiTheme="minorHAnsi" w:hAnsiTheme="minorHAnsi" w:cs="Arial"/>
                <w:spacing w:val="-2"/>
                <w:sz w:val="16"/>
                <w:szCs w:val="16"/>
              </w:rPr>
              <w:t>elcometer</w:t>
            </w:r>
            <w:proofErr w:type="spellEnd"/>
            <w:r w:rsidRPr="003F6428">
              <w:rPr>
                <w:rFonts w:asciiTheme="minorHAnsi" w:hAnsiTheme="minorHAnsi" w:cs="Arial"/>
                <w:spacing w:val="-2"/>
                <w:sz w:val="16"/>
                <w:szCs w:val="16"/>
              </w:rPr>
              <w:t xml:space="preserve"> (concrete failure, no delamination)</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HARDNESS</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Shore D = 81+</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VOLATILE ORGANIC CONTENT</w:t>
            </w: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 xml:space="preserve">0.27 </w:t>
            </w:r>
            <w:proofErr w:type="spellStart"/>
            <w:r w:rsidRPr="003F6428">
              <w:rPr>
                <w:rFonts w:asciiTheme="minorHAnsi" w:hAnsiTheme="minorHAnsi" w:cs="Arial"/>
                <w:spacing w:val="-2"/>
                <w:sz w:val="16"/>
                <w:szCs w:val="16"/>
              </w:rPr>
              <w:t>lbs</w:t>
            </w:r>
            <w:proofErr w:type="spellEnd"/>
            <w:r w:rsidRPr="003F6428">
              <w:rPr>
                <w:rFonts w:asciiTheme="minorHAnsi" w:hAnsiTheme="minorHAnsi" w:cs="Arial"/>
                <w:spacing w:val="-2"/>
                <w:sz w:val="16"/>
                <w:szCs w:val="16"/>
              </w:rPr>
              <w:t>/gal.  VOC Compliant</w:t>
            </w:r>
          </w:p>
        </w:tc>
      </w:tr>
      <w:tr w:rsidR="003F6428" w:rsidRPr="003F6428" w:rsidTr="000D0F3A">
        <w:tblPrEx>
          <w:tblCellMar>
            <w:top w:w="0" w:type="dxa"/>
            <w:bottom w:w="0" w:type="dxa"/>
          </w:tblCellMar>
        </w:tblPrEx>
        <w:tc>
          <w:tcPr>
            <w:tcW w:w="2268" w:type="dxa"/>
          </w:tcPr>
          <w:p w:rsidR="003F6428" w:rsidRPr="003F6428" w:rsidRDefault="003F6428" w:rsidP="003F6428">
            <w:pPr>
              <w:tabs>
                <w:tab w:val="left" w:pos="0"/>
              </w:tabs>
              <w:suppressAutoHyphens/>
              <w:rPr>
                <w:rFonts w:asciiTheme="minorHAnsi" w:hAnsiTheme="minorHAnsi" w:cs="Arial"/>
                <w:b/>
                <w:spacing w:val="-2"/>
                <w:sz w:val="16"/>
                <w:szCs w:val="16"/>
              </w:rPr>
            </w:pPr>
            <w:r w:rsidRPr="003F6428">
              <w:rPr>
                <w:rFonts w:asciiTheme="minorHAnsi" w:hAnsiTheme="minorHAnsi" w:cs="Arial"/>
                <w:b/>
                <w:spacing w:val="-4"/>
                <w:sz w:val="16"/>
                <w:szCs w:val="16"/>
              </w:rPr>
              <w:t>DRY HEAT RESISTANCE</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140ºF Constant</w:t>
            </w:r>
          </w:p>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200ºF Intermittent</w:t>
            </w:r>
          </w:p>
        </w:tc>
      </w:tr>
      <w:tr w:rsidR="003F6428" w:rsidRPr="003F6428" w:rsidTr="000D0F3A">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3F6428" w:rsidRPr="003F6428" w:rsidRDefault="003F6428" w:rsidP="003F6428">
            <w:pPr>
              <w:tabs>
                <w:tab w:val="left" w:pos="0"/>
              </w:tabs>
              <w:suppressAutoHyphens/>
              <w:rPr>
                <w:rFonts w:asciiTheme="minorHAnsi" w:hAnsiTheme="minorHAnsi" w:cs="Arial"/>
                <w:b/>
                <w:spacing w:val="-4"/>
                <w:sz w:val="16"/>
                <w:szCs w:val="16"/>
              </w:rPr>
            </w:pPr>
            <w:r w:rsidRPr="003F6428">
              <w:rPr>
                <w:rFonts w:asciiTheme="minorHAnsi" w:hAnsiTheme="minorHAnsi" w:cs="Arial"/>
                <w:b/>
                <w:spacing w:val="-4"/>
                <w:sz w:val="16"/>
                <w:szCs w:val="16"/>
              </w:rPr>
              <w:t>SHELF LIFE</w:t>
            </w:r>
          </w:p>
          <w:p w:rsidR="003F6428" w:rsidRPr="003F6428" w:rsidRDefault="003F6428" w:rsidP="003F6428">
            <w:pPr>
              <w:tabs>
                <w:tab w:val="left" w:pos="0"/>
              </w:tabs>
              <w:suppressAutoHyphens/>
              <w:rPr>
                <w:rFonts w:asciiTheme="minorHAnsi" w:hAnsiTheme="minorHAnsi" w:cs="Arial"/>
                <w:b/>
                <w:spacing w:val="-4"/>
                <w:sz w:val="16"/>
                <w:szCs w:val="16"/>
              </w:rPr>
            </w:pPr>
          </w:p>
        </w:tc>
        <w:tc>
          <w:tcPr>
            <w:tcW w:w="2700" w:type="dxa"/>
            <w:tcBorders>
              <w:top w:val="single" w:sz="4" w:space="0" w:color="auto"/>
              <w:left w:val="single" w:sz="4" w:space="0" w:color="auto"/>
              <w:bottom w:val="single" w:sz="4" w:space="0" w:color="auto"/>
              <w:right w:val="single" w:sz="4" w:space="0" w:color="auto"/>
            </w:tcBorders>
          </w:tcPr>
          <w:p w:rsidR="003F6428" w:rsidRPr="003F6428" w:rsidRDefault="003F6428" w:rsidP="003F6428">
            <w:pPr>
              <w:tabs>
                <w:tab w:val="left" w:pos="0"/>
              </w:tabs>
              <w:suppressAutoHyphens/>
              <w:rPr>
                <w:rFonts w:asciiTheme="minorHAnsi" w:hAnsiTheme="minorHAnsi" w:cs="Arial"/>
                <w:spacing w:val="-2"/>
                <w:sz w:val="16"/>
                <w:szCs w:val="16"/>
              </w:rPr>
            </w:pPr>
            <w:r w:rsidRPr="003F6428">
              <w:rPr>
                <w:rFonts w:asciiTheme="minorHAnsi" w:hAnsiTheme="minorHAnsi" w:cs="Arial"/>
                <w:spacing w:val="-2"/>
                <w:sz w:val="16"/>
                <w:szCs w:val="16"/>
              </w:rPr>
              <w:t>1 year in unopened containers</w:t>
            </w:r>
          </w:p>
        </w:tc>
      </w:tr>
    </w:tbl>
    <w:p w:rsidR="006D3EBD" w:rsidRPr="003F6428" w:rsidRDefault="006D3EBD" w:rsidP="006D3EBD">
      <w:pPr>
        <w:pStyle w:val="BodyText"/>
        <w:rPr>
          <w:rFonts w:asciiTheme="minorHAnsi" w:hAnsiTheme="minorHAnsi" w:cs="Calibri"/>
          <w:sz w:val="16"/>
          <w:szCs w:val="16"/>
        </w:rPr>
      </w:pPr>
    </w:p>
    <w:p w:rsidR="00405E71" w:rsidRDefault="00405E71" w:rsidP="003F6428">
      <w:pPr>
        <w:pStyle w:val="Heading2"/>
        <w:jc w:val="both"/>
        <w:rPr>
          <w:rFonts w:ascii="Calibri" w:hAnsi="Calibri" w:cs="Calibri"/>
          <w:b w:val="0"/>
          <w:bCs w:val="0"/>
          <w:sz w:val="16"/>
          <w:szCs w:val="16"/>
        </w:rPr>
      </w:pPr>
    </w:p>
    <w:p w:rsidR="003F6428" w:rsidRPr="00405E71" w:rsidRDefault="003F6428" w:rsidP="003F6428">
      <w:pPr>
        <w:pStyle w:val="Heading2"/>
        <w:jc w:val="both"/>
        <w:rPr>
          <w:rFonts w:ascii="Calibri" w:hAnsi="Calibri" w:cs="Arial"/>
          <w:i/>
          <w:sz w:val="16"/>
        </w:rPr>
      </w:pPr>
      <w:r w:rsidRPr="003F6428">
        <w:rPr>
          <w:rFonts w:ascii="Arial" w:hAnsi="Arial" w:cs="Arial"/>
          <w:sz w:val="15"/>
          <w:szCs w:val="15"/>
        </w:rPr>
        <w:t>COVERAGE:</w:t>
      </w:r>
    </w:p>
    <w:p w:rsidR="003F6428" w:rsidRPr="003F6428" w:rsidRDefault="003F6428" w:rsidP="003F6428">
      <w:pPr>
        <w:pStyle w:val="BodyText"/>
        <w:rPr>
          <w:rFonts w:cs="Arial"/>
          <w:sz w:val="15"/>
          <w:szCs w:val="15"/>
        </w:rPr>
      </w:pPr>
      <w:r w:rsidRPr="003F6428">
        <w:rPr>
          <w:rFonts w:cs="Arial"/>
          <w:sz w:val="15"/>
          <w:szCs w:val="15"/>
        </w:rPr>
        <w:t>This product should be applied at the rate of approximately 150 sq. ft. per gallon (3.68m</w:t>
      </w:r>
      <w:r w:rsidRPr="003F6428">
        <w:rPr>
          <w:rFonts w:cs="Arial"/>
          <w:sz w:val="15"/>
          <w:szCs w:val="15"/>
          <w:vertAlign w:val="superscript"/>
        </w:rPr>
        <w:t>2</w:t>
      </w:r>
      <w:r w:rsidRPr="003F6428">
        <w:rPr>
          <w:rFonts w:cs="Arial"/>
          <w:sz w:val="15"/>
          <w:szCs w:val="15"/>
        </w:rPr>
        <w:t>/ L), which is approximately 11 mils (0.28mm).  As with all coatings, coverage is dependent on the smoothness and porosity of the surface.  Since this product is 100% solids, it can be applied as thick as needed. For ARMOR-ROCK and ARMOR-SLATE systems add 15 – 25 lbs. of selected VSC aggregate to each 1.5 gal. mix. See VSC SYSTEM APPLICATION GUIDES for details.</w:t>
      </w:r>
    </w:p>
    <w:p w:rsidR="003F6428" w:rsidRPr="003F6428" w:rsidRDefault="003F6428" w:rsidP="003F6428">
      <w:pPr>
        <w:pStyle w:val="BodyText"/>
        <w:rPr>
          <w:rFonts w:cs="Arial"/>
          <w:sz w:val="15"/>
          <w:szCs w:val="15"/>
        </w:rPr>
      </w:pPr>
    </w:p>
    <w:p w:rsidR="003F6428" w:rsidRPr="003F6428" w:rsidRDefault="003F6428" w:rsidP="003F6428">
      <w:pPr>
        <w:pStyle w:val="Heading2"/>
        <w:jc w:val="both"/>
        <w:rPr>
          <w:rFonts w:ascii="Arial" w:hAnsi="Arial" w:cs="Arial"/>
          <w:sz w:val="15"/>
          <w:szCs w:val="15"/>
        </w:rPr>
      </w:pPr>
      <w:r w:rsidRPr="003F6428">
        <w:rPr>
          <w:rFonts w:ascii="Arial" w:hAnsi="Arial" w:cs="Arial"/>
          <w:sz w:val="15"/>
          <w:szCs w:val="15"/>
        </w:rPr>
        <w:t>SURFACE PREPARATION:</w:t>
      </w:r>
    </w:p>
    <w:p w:rsidR="003F6428" w:rsidRPr="003F6428" w:rsidRDefault="003F6428" w:rsidP="003F6428">
      <w:pPr>
        <w:pStyle w:val="BodyText"/>
        <w:rPr>
          <w:rFonts w:cs="Arial"/>
          <w:sz w:val="15"/>
          <w:szCs w:val="15"/>
        </w:rPr>
      </w:pPr>
      <w:r w:rsidRPr="003F6428">
        <w:rPr>
          <w:rFonts w:cs="Arial"/>
          <w:sz w:val="15"/>
          <w:szCs w:val="15"/>
        </w:rPr>
        <w:t>The substrate must be clean, dry and sound with new concrete cured for at least 30 days at 70</w:t>
      </w:r>
      <w:r w:rsidRPr="003F6428">
        <w:rPr>
          <w:rFonts w:cs="Arial"/>
          <w:sz w:val="15"/>
          <w:szCs w:val="15"/>
        </w:rPr>
        <w:sym w:font="Symbol" w:char="F0B0"/>
      </w:r>
      <w:r w:rsidRPr="003F6428">
        <w:rPr>
          <w:rFonts w:cs="Arial"/>
          <w:sz w:val="15"/>
          <w:szCs w:val="15"/>
        </w:rPr>
        <w:t>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Repair cracks and joints with VSC’s EPOXY GEL, JOINT-FILL or other repair products.  For additional concrete preparation information and methods, refer to VSC's Surface Preparation Guide.  If the concrete surface is not prepared properly, product adhesion can be a problem.</w:t>
      </w:r>
    </w:p>
    <w:p w:rsidR="003F6428" w:rsidRPr="003F6428" w:rsidRDefault="003F6428" w:rsidP="003F6428">
      <w:pPr>
        <w:pStyle w:val="BodyText"/>
        <w:rPr>
          <w:rFonts w:cs="Arial"/>
          <w:sz w:val="15"/>
          <w:szCs w:val="15"/>
        </w:rPr>
      </w:pPr>
    </w:p>
    <w:p w:rsidR="003F6428" w:rsidRPr="003F6428" w:rsidRDefault="003F6428" w:rsidP="003F6428">
      <w:pPr>
        <w:pStyle w:val="Heading2"/>
        <w:jc w:val="both"/>
        <w:rPr>
          <w:rFonts w:ascii="Arial" w:hAnsi="Arial" w:cs="Arial"/>
          <w:sz w:val="15"/>
          <w:szCs w:val="15"/>
        </w:rPr>
      </w:pPr>
      <w:r w:rsidRPr="003F6428">
        <w:rPr>
          <w:rFonts w:ascii="Arial" w:hAnsi="Arial" w:cs="Arial"/>
          <w:sz w:val="15"/>
          <w:szCs w:val="15"/>
        </w:rPr>
        <w:t>FOR BEST RESULTS:</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Use for interior applications (UV exposure can discolor).</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New concrete must cure for at least 30 days @ 70</w:t>
      </w:r>
      <w:r w:rsidRPr="003F6428">
        <w:rPr>
          <w:rFonts w:cs="Arial"/>
          <w:sz w:val="15"/>
          <w:szCs w:val="15"/>
          <w:vertAlign w:val="superscript"/>
        </w:rPr>
        <w:sym w:font="Symbol" w:char="F0B0"/>
      </w:r>
      <w:r w:rsidRPr="003F6428">
        <w:rPr>
          <w:rFonts w:cs="Arial"/>
          <w:sz w:val="15"/>
          <w:szCs w:val="15"/>
        </w:rPr>
        <w:t xml:space="preserve">F.     </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DO NOT thin EPOXY without consulting VSC.</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DO NOT use when humidity exceeds 75% indoors.</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DO NOT allow material to puddle during application.</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Allow each coat to dry tack-free before recoating.</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Apply each coat within 24 hours of previous coat.</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Discard any material subjected to freezing.</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DO NOT apply to structurally unsound surfaces.</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Prime bare concrete with a suitable VSC primer.</w:t>
      </w:r>
    </w:p>
    <w:p w:rsidR="003F6428" w:rsidRPr="003F6428" w:rsidRDefault="003F6428" w:rsidP="003F6428">
      <w:pPr>
        <w:pStyle w:val="BodyText"/>
        <w:numPr>
          <w:ilvl w:val="0"/>
          <w:numId w:val="3"/>
        </w:numPr>
        <w:tabs>
          <w:tab w:val="left" w:pos="-720"/>
        </w:tabs>
        <w:suppressAutoHyphens/>
        <w:ind w:left="360"/>
        <w:rPr>
          <w:rFonts w:cs="Arial"/>
          <w:sz w:val="15"/>
          <w:szCs w:val="15"/>
        </w:rPr>
      </w:pPr>
      <w:r w:rsidRPr="003F6428">
        <w:rPr>
          <w:rFonts w:cs="Arial"/>
          <w:sz w:val="15"/>
          <w:szCs w:val="15"/>
        </w:rPr>
        <w:t>Apply a test patch to ensure adhesion.</w:t>
      </w:r>
    </w:p>
    <w:p w:rsidR="003F6428" w:rsidRPr="003F6428" w:rsidRDefault="003F6428" w:rsidP="003F6428">
      <w:pPr>
        <w:pStyle w:val="Heading2"/>
        <w:jc w:val="both"/>
        <w:rPr>
          <w:rFonts w:ascii="Arial" w:hAnsi="Arial" w:cs="Arial"/>
          <w:sz w:val="15"/>
          <w:szCs w:val="15"/>
        </w:rPr>
      </w:pPr>
    </w:p>
    <w:p w:rsidR="003F6428" w:rsidRPr="003F6428" w:rsidRDefault="003F6428" w:rsidP="003F6428">
      <w:pPr>
        <w:pStyle w:val="Heading2"/>
        <w:jc w:val="both"/>
        <w:rPr>
          <w:rFonts w:ascii="Arial" w:hAnsi="Arial" w:cs="Arial"/>
          <w:sz w:val="15"/>
          <w:szCs w:val="15"/>
        </w:rPr>
      </w:pPr>
      <w:r w:rsidRPr="003F6428">
        <w:rPr>
          <w:rFonts w:ascii="Arial" w:hAnsi="Arial" w:cs="Arial"/>
          <w:sz w:val="15"/>
          <w:szCs w:val="15"/>
        </w:rPr>
        <w:t>PRIMING:</w:t>
      </w:r>
    </w:p>
    <w:p w:rsidR="003F6428" w:rsidRPr="003F6428" w:rsidRDefault="003F6428" w:rsidP="003F6428">
      <w:pPr>
        <w:pStyle w:val="BodyText"/>
        <w:rPr>
          <w:rFonts w:cs="Arial"/>
          <w:sz w:val="15"/>
          <w:szCs w:val="15"/>
        </w:rPr>
      </w:pPr>
      <w:r w:rsidRPr="003F6428">
        <w:rPr>
          <w:rFonts w:cs="Arial"/>
          <w:sz w:val="15"/>
          <w:szCs w:val="15"/>
        </w:rPr>
        <w:t>For optimum results, prime the prepared concrete floor first with a recommended VSC primer.</w:t>
      </w:r>
    </w:p>
    <w:p w:rsidR="003F6428" w:rsidRPr="003F6428" w:rsidRDefault="003F6428" w:rsidP="003F6428">
      <w:pPr>
        <w:pStyle w:val="BodyText"/>
        <w:rPr>
          <w:rFonts w:cs="Arial"/>
          <w:sz w:val="15"/>
          <w:szCs w:val="15"/>
        </w:rPr>
      </w:pPr>
    </w:p>
    <w:p w:rsidR="003F6428" w:rsidRPr="003F6428" w:rsidRDefault="003F6428" w:rsidP="003F6428">
      <w:pPr>
        <w:pStyle w:val="BodyText"/>
        <w:rPr>
          <w:rFonts w:cs="Arial"/>
          <w:sz w:val="15"/>
          <w:szCs w:val="15"/>
        </w:rPr>
      </w:pPr>
      <w:r w:rsidRPr="003F6428">
        <w:rPr>
          <w:rFonts w:cs="Arial"/>
          <w:sz w:val="15"/>
          <w:szCs w:val="15"/>
        </w:rPr>
        <w:t xml:space="preserve">Allow the VSC primer to dry thoroughly before mixing and applying the next coating. The primed floor should be tack free. </w:t>
      </w:r>
    </w:p>
    <w:p w:rsidR="003F6428" w:rsidRPr="003F6428" w:rsidRDefault="003F6428" w:rsidP="003F6428">
      <w:pPr>
        <w:pStyle w:val="BodyText"/>
        <w:rPr>
          <w:rFonts w:cs="Arial"/>
          <w:b/>
          <w:sz w:val="15"/>
          <w:szCs w:val="15"/>
        </w:rPr>
      </w:pPr>
    </w:p>
    <w:p w:rsidR="003F6428" w:rsidRPr="003F6428" w:rsidRDefault="003F6428" w:rsidP="003F6428">
      <w:pPr>
        <w:jc w:val="both"/>
        <w:rPr>
          <w:rFonts w:ascii="Arial" w:hAnsi="Arial" w:cs="Arial"/>
          <w:color w:val="000000"/>
          <w:sz w:val="15"/>
          <w:szCs w:val="15"/>
        </w:rPr>
      </w:pPr>
      <w:r w:rsidRPr="003F6428">
        <w:rPr>
          <w:rFonts w:ascii="Arial" w:hAnsi="Arial" w:cs="Arial"/>
          <w:b/>
          <w:sz w:val="15"/>
          <w:szCs w:val="15"/>
        </w:rPr>
        <w:t>Review VSC’S Material Safety Data Sheets (MSDS and Data Sheet) for the primer prior to mixing and applying.</w:t>
      </w:r>
    </w:p>
    <w:p w:rsidR="003F6428" w:rsidRPr="003F6428" w:rsidRDefault="003F6428" w:rsidP="003F6428">
      <w:pPr>
        <w:pStyle w:val="BodyText"/>
        <w:rPr>
          <w:rFonts w:cs="Arial"/>
          <w:sz w:val="15"/>
          <w:szCs w:val="15"/>
        </w:rPr>
      </w:pPr>
    </w:p>
    <w:p w:rsidR="003F6428" w:rsidRPr="003F6428" w:rsidRDefault="003F6428" w:rsidP="003F6428">
      <w:pPr>
        <w:pStyle w:val="Heading2"/>
        <w:jc w:val="both"/>
        <w:rPr>
          <w:rFonts w:ascii="Arial" w:hAnsi="Arial" w:cs="Arial"/>
          <w:sz w:val="15"/>
          <w:szCs w:val="15"/>
        </w:rPr>
      </w:pPr>
      <w:r w:rsidRPr="003F6428">
        <w:rPr>
          <w:rFonts w:ascii="Arial" w:hAnsi="Arial" w:cs="Arial"/>
          <w:sz w:val="15"/>
          <w:szCs w:val="15"/>
        </w:rPr>
        <w:t>MIXING:</w:t>
      </w:r>
    </w:p>
    <w:p w:rsidR="003F6428" w:rsidRPr="003F6428" w:rsidRDefault="003F6428" w:rsidP="003F6428">
      <w:pPr>
        <w:pStyle w:val="BodyText"/>
        <w:rPr>
          <w:rFonts w:cs="Arial"/>
          <w:sz w:val="15"/>
          <w:szCs w:val="15"/>
        </w:rPr>
      </w:pPr>
      <w:r w:rsidRPr="003F6428">
        <w:rPr>
          <w:rFonts w:cs="Arial"/>
          <w:sz w:val="15"/>
          <w:szCs w:val="15"/>
        </w:rPr>
        <w:t>Avoid mixing and application of this product if the floor temperature is below 55</w:t>
      </w:r>
      <w:r w:rsidRPr="003F6428">
        <w:rPr>
          <w:rFonts w:cs="Arial"/>
          <w:sz w:val="15"/>
          <w:szCs w:val="15"/>
          <w:vertAlign w:val="superscript"/>
        </w:rPr>
        <w:sym w:font="Symbol" w:char="F0B0"/>
      </w:r>
      <w:r w:rsidRPr="003F6428">
        <w:rPr>
          <w:rFonts w:cs="Arial"/>
          <w:sz w:val="15"/>
          <w:szCs w:val="15"/>
        </w:rPr>
        <w:t>F (10°C) or above 85</w:t>
      </w:r>
      <w:r w:rsidRPr="003F6428">
        <w:rPr>
          <w:rFonts w:cs="Arial"/>
          <w:sz w:val="15"/>
          <w:szCs w:val="15"/>
          <w:vertAlign w:val="superscript"/>
        </w:rPr>
        <w:sym w:font="Symbol" w:char="F0B0"/>
      </w:r>
      <w:r w:rsidRPr="003F6428">
        <w:rPr>
          <w:rFonts w:cs="Arial"/>
          <w:sz w:val="15"/>
          <w:szCs w:val="15"/>
        </w:rPr>
        <w:t xml:space="preserve">F (29°C).  Also avoid application if the humidity is higher than 75% R.H. The product temperature should be at or near 70°F. The temperature of the floor, materials and air in the area of the installation all play a role in how the product will apply and cure.  </w:t>
      </w:r>
    </w:p>
    <w:p w:rsidR="008E690E" w:rsidRPr="003F6428" w:rsidRDefault="008E690E" w:rsidP="006D3EBD">
      <w:pPr>
        <w:rPr>
          <w:rFonts w:ascii="Calibri" w:hAnsi="Calibri" w:cs="Arial"/>
          <w:sz w:val="15"/>
          <w:szCs w:val="15"/>
        </w:rPr>
      </w:pPr>
    </w:p>
    <w:p w:rsidR="003F6428" w:rsidRDefault="003F6428" w:rsidP="003F6428">
      <w:pPr>
        <w:pStyle w:val="BodyText"/>
        <w:rPr>
          <w:rFonts w:cs="Arial"/>
          <w:szCs w:val="17"/>
        </w:rPr>
      </w:pPr>
      <w:r>
        <w:rPr>
          <w:rFonts w:cs="Arial"/>
          <w:b/>
          <w:bCs/>
          <w:szCs w:val="17"/>
        </w:rPr>
        <w:lastRenderedPageBreak/>
        <w:t>For bulk units:</w:t>
      </w:r>
      <w:r>
        <w:rPr>
          <w:rFonts w:cs="Arial"/>
          <w:szCs w:val="17"/>
        </w:rPr>
        <w:t xml:space="preserve"> Portion out Hardener and Resin into a clean 5 gallon (18.9 L) pail according to the mix ratio on the front of this data sheet.  Mix thoroughly as stated above. </w:t>
      </w:r>
      <w:r>
        <w:rPr>
          <w:rFonts w:cs="Arial"/>
          <w:b/>
          <w:bCs/>
          <w:szCs w:val="17"/>
        </w:rPr>
        <w:t xml:space="preserve"> Colorants:</w:t>
      </w:r>
      <w:r>
        <w:rPr>
          <w:rFonts w:cs="Arial"/>
          <w:szCs w:val="17"/>
        </w:rPr>
        <w:t xml:space="preserve">  VSC Colorants can be added to CLEAR EPOXIES by mixing the colorant with the Resin before adding the Hardener.  Refer to VSC Colorant Data Sheet for appropriate levels of colorant addition.  Typically 1 quart colorant per 3-gallon Unit.  VSC EPOXY CATALYST (KICKER PACK) can be mixed into the epoxy to hasten cure. </w:t>
      </w:r>
    </w:p>
    <w:p w:rsidR="003F6428" w:rsidRDefault="003F6428" w:rsidP="003F6428">
      <w:pPr>
        <w:pStyle w:val="BodyText"/>
        <w:rPr>
          <w:rFonts w:cs="Arial"/>
        </w:rPr>
      </w:pPr>
    </w:p>
    <w:p w:rsidR="003F6428" w:rsidRDefault="003F6428" w:rsidP="003F6428">
      <w:pPr>
        <w:pStyle w:val="Heading2"/>
        <w:jc w:val="both"/>
        <w:rPr>
          <w:rFonts w:ascii="Arial" w:hAnsi="Arial" w:cs="Arial"/>
          <w:sz w:val="16"/>
        </w:rPr>
      </w:pPr>
      <w:r>
        <w:rPr>
          <w:rFonts w:ascii="Arial" w:hAnsi="Arial" w:cs="Arial"/>
          <w:sz w:val="16"/>
        </w:rPr>
        <w:t>POT LIFE:</w:t>
      </w:r>
    </w:p>
    <w:p w:rsidR="003F6428" w:rsidRDefault="003F6428" w:rsidP="003F6428">
      <w:pPr>
        <w:pStyle w:val="BodyText"/>
        <w:rPr>
          <w:rFonts w:cs="Arial"/>
        </w:rPr>
      </w:pPr>
      <w:r>
        <w:rPr>
          <w:rFonts w:cs="Arial"/>
        </w:rPr>
        <w:t>At 75</w:t>
      </w:r>
      <w:r>
        <w:rPr>
          <w:rFonts w:cs="Arial"/>
          <w:vertAlign w:val="superscript"/>
        </w:rPr>
        <w:sym w:font="Symbol" w:char="F0B0"/>
      </w:r>
      <w:r>
        <w:rPr>
          <w:rFonts w:cs="Arial"/>
        </w:rPr>
        <w:t>F (23.9°C) and 50% R.H., this epoxy has a useful pot life of approximately 15-20 minutes.  If the product or conditions become warmer the pot life and working times will be shortened significantly.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3F6428" w:rsidRDefault="003F6428" w:rsidP="003F6428">
      <w:pPr>
        <w:pStyle w:val="BodyText"/>
        <w:rPr>
          <w:rFonts w:cs="Arial"/>
        </w:rPr>
      </w:pPr>
    </w:p>
    <w:p w:rsidR="003F6428" w:rsidRDefault="003F6428" w:rsidP="003F6428">
      <w:pPr>
        <w:pStyle w:val="Heading2"/>
        <w:jc w:val="both"/>
        <w:rPr>
          <w:rFonts w:ascii="Arial" w:hAnsi="Arial" w:cs="Arial"/>
          <w:sz w:val="16"/>
        </w:rPr>
      </w:pPr>
      <w:r>
        <w:rPr>
          <w:rFonts w:ascii="Arial" w:hAnsi="Arial" w:cs="Arial"/>
          <w:sz w:val="16"/>
        </w:rPr>
        <w:t>APPLICATION:</w:t>
      </w:r>
    </w:p>
    <w:p w:rsidR="003F6428" w:rsidRDefault="003F6428" w:rsidP="003F6428">
      <w:pPr>
        <w:pStyle w:val="BodyText"/>
        <w:rPr>
          <w:rFonts w:cs="Arial"/>
          <w:szCs w:val="17"/>
        </w:rPr>
      </w:pPr>
      <w:r>
        <w:rPr>
          <w:rFonts w:cs="Arial"/>
          <w:szCs w:val="17"/>
        </w:rPr>
        <w:t>The recommended application of this product involves pouring it in a narrow line directly onto the concrete surface and then spreading it with a serrated or flat bladed squeegee. Use a brush or 4” epoxy roller along edges and around equipment (cut-</w:t>
      </w:r>
      <w:proofErr w:type="spellStart"/>
      <w:r>
        <w:rPr>
          <w:rFonts w:cs="Arial"/>
          <w:szCs w:val="17"/>
        </w:rPr>
        <w:t>in</w:t>
      </w:r>
      <w:proofErr w:type="spellEnd"/>
      <w:r>
        <w:rPr>
          <w:rFonts w:cs="Arial"/>
          <w:szCs w:val="17"/>
        </w:rPr>
        <w:t>). Spread the coating in a 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w:t>
      </w:r>
      <w:r>
        <w:rPr>
          <w:rFonts w:cs="Arial"/>
          <w:bCs/>
          <w:szCs w:val="17"/>
        </w:rPr>
        <w:t xml:space="preserve"> </w:t>
      </w:r>
      <w:r>
        <w:rPr>
          <w:rFonts w:cs="Arial"/>
          <w:szCs w:val="17"/>
        </w:rPr>
        <w:t>The individual(s) applying the epoxy should be wearing “spiked sandals” available from VSC. Allow the epoxy to cure thoroughly before mixing and applying the next coat (if used).  It should be tack-free before recoating.  If the humidity gets very high, the product may exhibit a “blush”.  This can be removed with a solvent wipe or by screening before applying the next coat.</w:t>
      </w:r>
    </w:p>
    <w:p w:rsidR="003F6428" w:rsidRDefault="003F6428" w:rsidP="003F6428">
      <w:pPr>
        <w:pStyle w:val="BodyText"/>
        <w:rPr>
          <w:rFonts w:cs="Arial"/>
        </w:rPr>
      </w:pPr>
    </w:p>
    <w:p w:rsidR="003F6428" w:rsidRDefault="003F6428" w:rsidP="003F6428">
      <w:pPr>
        <w:pStyle w:val="Heading2"/>
        <w:jc w:val="both"/>
        <w:rPr>
          <w:rFonts w:ascii="Arial" w:hAnsi="Arial" w:cs="Arial"/>
          <w:sz w:val="16"/>
        </w:rPr>
      </w:pPr>
      <w:r>
        <w:rPr>
          <w:rFonts w:ascii="Arial" w:hAnsi="Arial" w:cs="Arial"/>
          <w:sz w:val="16"/>
        </w:rPr>
        <w:t>CLEAN UP:</w:t>
      </w:r>
    </w:p>
    <w:p w:rsidR="003F6428" w:rsidRDefault="003F6428" w:rsidP="003F6428">
      <w:pPr>
        <w:pStyle w:val="BodyText"/>
        <w:rPr>
          <w:rFonts w:cs="Arial"/>
        </w:rPr>
      </w:pPr>
      <w:r>
        <w:rPr>
          <w:rFonts w:cs="Arial"/>
        </w:rPr>
        <w:t xml:space="preserve">Use SOLVENT 101 or </w:t>
      </w:r>
      <w:proofErr w:type="spellStart"/>
      <w:r>
        <w:rPr>
          <w:rFonts w:cs="Arial"/>
        </w:rPr>
        <w:t>xylol</w:t>
      </w:r>
      <w:proofErr w:type="spellEnd"/>
      <w:r>
        <w:rPr>
          <w:rFonts w:cs="Arial"/>
        </w:rPr>
        <w:t>.</w:t>
      </w:r>
    </w:p>
    <w:p w:rsidR="003F6428" w:rsidRDefault="003F6428" w:rsidP="003F6428">
      <w:pPr>
        <w:pStyle w:val="BodyText"/>
        <w:rPr>
          <w:rFonts w:cs="Arial"/>
        </w:rPr>
      </w:pPr>
    </w:p>
    <w:p w:rsidR="003F6428" w:rsidRDefault="003F6428" w:rsidP="003F6428">
      <w:pPr>
        <w:pStyle w:val="Heading2"/>
        <w:jc w:val="both"/>
        <w:rPr>
          <w:rFonts w:ascii="Arial" w:hAnsi="Arial" w:cs="Arial"/>
          <w:sz w:val="16"/>
        </w:rPr>
      </w:pPr>
      <w:r>
        <w:rPr>
          <w:rFonts w:ascii="Arial" w:hAnsi="Arial" w:cs="Arial"/>
          <w:sz w:val="16"/>
        </w:rPr>
        <w:t>DISPOSAL:</w:t>
      </w:r>
    </w:p>
    <w:p w:rsidR="003F6428" w:rsidRDefault="003F6428" w:rsidP="003F6428">
      <w:pPr>
        <w:pStyle w:val="BodyText"/>
        <w:rPr>
          <w:rFonts w:cs="Arial"/>
        </w:rPr>
      </w:pPr>
      <w:r>
        <w:rPr>
          <w:rFonts w:cs="Arial"/>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3F6428" w:rsidRDefault="003F6428" w:rsidP="003F6428">
      <w:pPr>
        <w:pStyle w:val="BodyText"/>
        <w:rPr>
          <w:rFonts w:cs="Arial"/>
        </w:rPr>
      </w:pPr>
    </w:p>
    <w:p w:rsidR="003F6428" w:rsidRDefault="003F6428" w:rsidP="003F6428">
      <w:pPr>
        <w:pStyle w:val="BodyText"/>
        <w:rPr>
          <w:rFonts w:cs="Arial"/>
        </w:rPr>
      </w:pPr>
      <w:r>
        <w:rPr>
          <w:rFonts w:cs="Arial"/>
          <w:b/>
          <w:bCs/>
        </w:rPr>
        <w:t>MAINTENANCE:</w:t>
      </w:r>
    </w:p>
    <w:p w:rsidR="003F6428" w:rsidRDefault="003F6428" w:rsidP="003F6428">
      <w:pPr>
        <w:pStyle w:val="BodyText"/>
        <w:rPr>
          <w:rFonts w:cs="Arial"/>
        </w:rPr>
      </w:pPr>
      <w:r>
        <w:rPr>
          <w:rFonts w:cs="Arial"/>
        </w:rPr>
        <w:t>For optimal floor appearance and performance following installation, refer to VSC’s Floor Maintenance Instructions.</w:t>
      </w:r>
    </w:p>
    <w:p w:rsidR="003F6428" w:rsidRDefault="003F6428" w:rsidP="003F6428">
      <w:pPr>
        <w:pStyle w:val="BodyText"/>
        <w:rPr>
          <w:rFonts w:cs="Arial"/>
        </w:rPr>
      </w:pPr>
    </w:p>
    <w:p w:rsidR="003F6428" w:rsidRDefault="003F6428" w:rsidP="003F6428">
      <w:pPr>
        <w:pStyle w:val="BodyText"/>
        <w:rPr>
          <w:rFonts w:cs="Arial"/>
          <w:b/>
          <w:bCs/>
        </w:rPr>
      </w:pPr>
      <w:r>
        <w:rPr>
          <w:rFonts w:cs="Arial"/>
          <w:b/>
          <w:bCs/>
        </w:rPr>
        <w:t>CUSTOMER NOTE:</w:t>
      </w:r>
    </w:p>
    <w:p w:rsidR="003F6428" w:rsidRDefault="003F6428" w:rsidP="003F6428">
      <w:pPr>
        <w:pStyle w:val="BodyText"/>
        <w:rPr>
          <w:rFonts w:cs="Arial"/>
          <w:sz w:val="20"/>
        </w:rPr>
      </w:pPr>
      <w:r>
        <w:rPr>
          <w:rFonts w:cs="Arial"/>
        </w:rPr>
        <w:t>For information on application situations not covered above, contact your VSC rep.</w:t>
      </w:r>
    </w:p>
    <w:p w:rsidR="00CD1CE2" w:rsidRPr="005028EC" w:rsidRDefault="00CD1CE2">
      <w:pPr>
        <w:pStyle w:val="Heading2"/>
        <w:jc w:val="both"/>
        <w:rPr>
          <w:rFonts w:ascii="Calibri" w:hAnsi="Calibri" w:cs="Arial"/>
          <w:sz w:val="16"/>
        </w:rPr>
      </w:pPr>
    </w:p>
    <w:p w:rsidR="00CD1CE2" w:rsidRPr="005028EC" w:rsidRDefault="00CD1CE2">
      <w:pPr>
        <w:pStyle w:val="BodyText"/>
        <w:rPr>
          <w:rFonts w:ascii="Calibri" w:hAnsi="Calibri"/>
        </w:rPr>
      </w:pPr>
    </w:p>
    <w:sectPr w:rsidR="00CD1CE2" w:rsidRPr="005028EC" w:rsidSect="000D0E24">
      <w:footerReference w:type="default" r:id="rId14"/>
      <w:type w:val="continuous"/>
      <w:pgSz w:w="12240" w:h="15840"/>
      <w:pgMar w:top="720" w:right="1296" w:bottom="720" w:left="1296" w:header="720" w:footer="331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71" w:rsidRDefault="00405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71" w:rsidRDefault="00405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71" w:rsidRDefault="00405E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bookmarkStart w:id="0" w:name="_GoBack"/>
    <w:r>
      <w:rPr>
        <w:noProof/>
      </w:rPr>
      <mc:AlternateContent>
        <mc:Choice Requires="wpg">
          <w:drawing>
            <wp:anchor distT="0" distB="0" distL="114300" distR="114300" simplePos="0" relativeHeight="251657216" behindDoc="0" locked="0" layoutInCell="1" allowOverlap="1">
              <wp:simplePos x="0" y="0"/>
              <wp:positionH relativeFrom="column">
                <wp:posOffset>-34290</wp:posOffset>
              </wp:positionH>
              <wp:positionV relativeFrom="paragraph">
                <wp:posOffset>-251460</wp:posOffset>
              </wp:positionV>
              <wp:extent cx="6206490" cy="2169160"/>
              <wp:effectExtent l="0" t="19050" r="0" b="0"/>
              <wp:wrapTight wrapText="bothSides">
                <wp:wrapPolygon edited="0">
                  <wp:start x="0" y="-190"/>
                  <wp:lineTo x="0" y="0"/>
                  <wp:lineTo x="133" y="2845"/>
                  <wp:lineTo x="0" y="13279"/>
                  <wp:lineTo x="0" y="21246"/>
                  <wp:lineTo x="2917" y="21246"/>
                  <wp:lineTo x="12265" y="20867"/>
                  <wp:lineTo x="21414" y="19539"/>
                  <wp:lineTo x="21414" y="16504"/>
                  <wp:lineTo x="13657" y="15365"/>
                  <wp:lineTo x="2917" y="14986"/>
                  <wp:lineTo x="17370" y="14227"/>
                  <wp:lineTo x="21481" y="13658"/>
                  <wp:lineTo x="21149" y="11951"/>
                  <wp:lineTo x="21149" y="2845"/>
                  <wp:lineTo x="21481" y="-190"/>
                  <wp:lineTo x="0" y="-19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405E71" w:rsidRDefault="00405E71" w:rsidP="00405E71">
                            <w:pPr>
                              <w:pStyle w:val="BodyText3"/>
                              <w:ind w:right="-15"/>
                              <w:jc w:val="both"/>
                              <w:rPr>
                                <w:rFonts w:asciiTheme="minorHAnsi" w:hAnsiTheme="minorHAnsi"/>
                              </w:rPr>
                            </w:pPr>
                            <w:r w:rsidRPr="00405E71">
                              <w:rPr>
                                <w:rFonts w:asciiTheme="minorHAnsi" w:hAnsiTheme="minorHAnsi"/>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405E71">
                              <w:rPr>
                                <w:rFonts w:asciiTheme="minorHAnsi" w:hAnsiTheme="minorHAnsi"/>
                                <w:sz w:val="12"/>
                              </w:rPr>
                              <w:t>not withstanding</w:t>
                            </w:r>
                            <w:proofErr w:type="spellEnd"/>
                            <w:r w:rsidRPr="00405E71">
                              <w:rPr>
                                <w:rFonts w:asciiTheme="minorHAnsi" w:hAnsiTheme="minorHAnsi"/>
                                <w:sz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405E71">
                              <w:rPr>
                                <w:rFonts w:asciiTheme="minorHAnsi" w:hAnsiTheme="minorHAnsi"/>
                                <w:sz w:val="12"/>
                              </w:rPr>
                              <w:t>supercedes</w:t>
                            </w:r>
                            <w:proofErr w:type="spellEnd"/>
                            <w:r w:rsidRPr="00405E71">
                              <w:rPr>
                                <w:rFonts w:asciiTheme="minorHAnsi" w:hAnsiTheme="minorHAnsi"/>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405E71" w:rsidRDefault="00405E71" w:rsidP="00405E71">
                            <w:pPr>
                              <w:jc w:val="right"/>
                              <w:rPr>
                                <w:b/>
                              </w:rPr>
                            </w:pPr>
                            <w:r w:rsidRPr="00405E71">
                              <w:rPr>
                                <w:rFonts w:asciiTheme="minorHAnsi" w:hAnsiTheme="minorHAnsi" w:cs="Arial"/>
                                <w:b/>
                                <w:sz w:val="16"/>
                                <w:szCs w:val="16"/>
                              </w:rPr>
                              <w:t>Data Sheets/</w:t>
                            </w:r>
                            <w:r w:rsidRPr="00405E71">
                              <w:rPr>
                                <w:rFonts w:asciiTheme="minorHAnsi" w:hAnsiTheme="minorHAnsi" w:cs="Arial"/>
                                <w:b/>
                                <w:sz w:val="16"/>
                                <w:szCs w:val="16"/>
                              </w:rPr>
                              <w:fldChar w:fldCharType="begin"/>
                            </w:r>
                            <w:r w:rsidRPr="00405E71">
                              <w:rPr>
                                <w:rFonts w:asciiTheme="minorHAnsi" w:hAnsiTheme="minorHAnsi" w:cs="Arial"/>
                                <w:b/>
                                <w:sz w:val="16"/>
                                <w:szCs w:val="16"/>
                              </w:rPr>
                              <w:instrText xml:space="preserve"> FILENAME  \* MERGEFORMAT </w:instrText>
                            </w:r>
                            <w:r w:rsidRPr="00405E71">
                              <w:rPr>
                                <w:rFonts w:asciiTheme="minorHAnsi" w:hAnsiTheme="minorHAnsi" w:cs="Arial"/>
                                <w:b/>
                                <w:sz w:val="16"/>
                                <w:szCs w:val="16"/>
                              </w:rPr>
                              <w:fldChar w:fldCharType="separate"/>
                            </w:r>
                            <w:r w:rsidRPr="00405E71">
                              <w:rPr>
                                <w:rFonts w:asciiTheme="minorHAnsi" w:hAnsiTheme="minorHAnsi" w:cs="Arial"/>
                                <w:b/>
                                <w:noProof/>
                                <w:sz w:val="16"/>
                                <w:szCs w:val="16"/>
                              </w:rPr>
                              <w:t>Armorcoat 3150 Clear (SE)</w:t>
                            </w:r>
                            <w:r w:rsidRPr="00405E71">
                              <w:rPr>
                                <w:rFonts w:asciiTheme="minorHAnsi" w:hAnsiTheme="minorHAnsi" w:cs="Arial"/>
                                <w:b/>
                                <w:sz w:val="16"/>
                                <w:szCs w:val="16"/>
                              </w:rPr>
                              <w:fldChar w:fldCharType="end"/>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pt;margin-top:-19.8pt;width:488.7pt;height:170.8pt;z-index:251657216"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405E71" w:rsidRDefault="00405E71" w:rsidP="00405E71">
                      <w:pPr>
                        <w:pStyle w:val="BodyText3"/>
                        <w:ind w:right="-15"/>
                        <w:jc w:val="both"/>
                        <w:rPr>
                          <w:rFonts w:asciiTheme="minorHAnsi" w:hAnsiTheme="minorHAnsi"/>
                        </w:rPr>
                      </w:pPr>
                      <w:r w:rsidRPr="00405E71">
                        <w:rPr>
                          <w:rFonts w:asciiTheme="minorHAnsi" w:hAnsiTheme="minorHAnsi"/>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405E71">
                        <w:rPr>
                          <w:rFonts w:asciiTheme="minorHAnsi" w:hAnsiTheme="minorHAnsi"/>
                          <w:sz w:val="12"/>
                        </w:rPr>
                        <w:t>not withstanding</w:t>
                      </w:r>
                      <w:proofErr w:type="spellEnd"/>
                      <w:r w:rsidRPr="00405E71">
                        <w:rPr>
                          <w:rFonts w:asciiTheme="minorHAnsi" w:hAnsiTheme="minorHAnsi"/>
                          <w:sz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405E71">
                        <w:rPr>
                          <w:rFonts w:asciiTheme="minorHAnsi" w:hAnsiTheme="minorHAnsi"/>
                          <w:sz w:val="12"/>
                        </w:rPr>
                        <w:t>supercedes</w:t>
                      </w:r>
                      <w:proofErr w:type="spellEnd"/>
                      <w:r w:rsidRPr="00405E71">
                        <w:rPr>
                          <w:rFonts w:asciiTheme="minorHAnsi" w:hAnsiTheme="minorHAnsi"/>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405E71" w:rsidRDefault="00405E71" w:rsidP="00405E71">
                      <w:pPr>
                        <w:jc w:val="right"/>
                        <w:rPr>
                          <w:b/>
                        </w:rPr>
                      </w:pPr>
                      <w:r w:rsidRPr="00405E71">
                        <w:rPr>
                          <w:rFonts w:asciiTheme="minorHAnsi" w:hAnsiTheme="minorHAnsi" w:cs="Arial"/>
                          <w:b/>
                          <w:sz w:val="16"/>
                          <w:szCs w:val="16"/>
                        </w:rPr>
                        <w:t>Data Sheets/</w:t>
                      </w:r>
                      <w:r w:rsidRPr="00405E71">
                        <w:rPr>
                          <w:rFonts w:asciiTheme="minorHAnsi" w:hAnsiTheme="minorHAnsi" w:cs="Arial"/>
                          <w:b/>
                          <w:sz w:val="16"/>
                          <w:szCs w:val="16"/>
                        </w:rPr>
                        <w:fldChar w:fldCharType="begin"/>
                      </w:r>
                      <w:r w:rsidRPr="00405E71">
                        <w:rPr>
                          <w:rFonts w:asciiTheme="minorHAnsi" w:hAnsiTheme="minorHAnsi" w:cs="Arial"/>
                          <w:b/>
                          <w:sz w:val="16"/>
                          <w:szCs w:val="16"/>
                        </w:rPr>
                        <w:instrText xml:space="preserve"> FILENAME  \* MERGEFORMAT </w:instrText>
                      </w:r>
                      <w:r w:rsidRPr="00405E71">
                        <w:rPr>
                          <w:rFonts w:asciiTheme="minorHAnsi" w:hAnsiTheme="minorHAnsi" w:cs="Arial"/>
                          <w:b/>
                          <w:sz w:val="16"/>
                          <w:szCs w:val="16"/>
                        </w:rPr>
                        <w:fldChar w:fldCharType="separate"/>
                      </w:r>
                      <w:r w:rsidRPr="00405E71">
                        <w:rPr>
                          <w:rFonts w:asciiTheme="minorHAnsi" w:hAnsiTheme="minorHAnsi" w:cs="Arial"/>
                          <w:b/>
                          <w:noProof/>
                          <w:sz w:val="16"/>
                          <w:szCs w:val="16"/>
                        </w:rPr>
                        <w:t>Armorcoat 3150 Clear (SE)</w:t>
                      </w:r>
                      <w:r w:rsidRPr="00405E71">
                        <w:rPr>
                          <w:rFonts w:asciiTheme="minorHAnsi" w:hAnsiTheme="minorHAnsi" w:cs="Arial"/>
                          <w:b/>
                          <w:sz w:val="16"/>
                          <w:szCs w:val="16"/>
                        </w:rPr>
                        <w:fldChar w:fldCharType="end"/>
                      </w:r>
                    </w:p>
                    <w:p w:rsidR="005A573F" w:rsidRDefault="005A573F" w:rsidP="005A573F">
                      <w:pPr>
                        <w:pStyle w:val="Heading7"/>
                      </w:pPr>
                    </w:p>
                  </w:txbxContent>
                </v:textbox>
              </v:shape>
              <w10:wrap type="tight"/>
            </v:group>
          </w:pict>
        </mc:Fallback>
      </mc:AlternateConten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71" w:rsidRDefault="00405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71" w:rsidRDefault="00405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853B80" w:rsidP="000D0E24">
                            <w:pPr>
                              <w:pStyle w:val="Heading3"/>
                              <w:rPr>
                                <w:rFonts w:ascii="Calibri" w:hAnsi="Calibri"/>
                                <w:sz w:val="24"/>
                              </w:rPr>
                            </w:pPr>
                            <w:r>
                              <w:rPr>
                                <w:rFonts w:ascii="Calibri" w:hAnsi="Calibri"/>
                                <w:sz w:val="24"/>
                              </w:rPr>
                              <w:t>Armorcoat 3150 Multi-Purpose Epoxy</w:t>
                            </w:r>
                            <w:r w:rsidR="003F6428">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853B80" w:rsidP="000D0E24">
                      <w:pPr>
                        <w:pStyle w:val="Heading3"/>
                        <w:rPr>
                          <w:rFonts w:ascii="Calibri" w:hAnsi="Calibri"/>
                          <w:sz w:val="24"/>
                        </w:rPr>
                      </w:pPr>
                      <w:r>
                        <w:rPr>
                          <w:rFonts w:ascii="Calibri" w:hAnsi="Calibri"/>
                          <w:sz w:val="24"/>
                        </w:rPr>
                        <w:t>Armorcoat 3150 Multi-Purpose Epoxy</w:t>
                      </w:r>
                      <w:r w:rsidR="003F6428">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D0E24"/>
    <w:rsid w:val="000F4181"/>
    <w:rsid w:val="00197A4C"/>
    <w:rsid w:val="001B7E09"/>
    <w:rsid w:val="00207949"/>
    <w:rsid w:val="003453ED"/>
    <w:rsid w:val="00357C65"/>
    <w:rsid w:val="0038707F"/>
    <w:rsid w:val="003F6428"/>
    <w:rsid w:val="00405E71"/>
    <w:rsid w:val="00415946"/>
    <w:rsid w:val="0042356A"/>
    <w:rsid w:val="004E086D"/>
    <w:rsid w:val="004F5C77"/>
    <w:rsid w:val="005028EC"/>
    <w:rsid w:val="005A573F"/>
    <w:rsid w:val="0064470A"/>
    <w:rsid w:val="00676545"/>
    <w:rsid w:val="00690E1A"/>
    <w:rsid w:val="006A0875"/>
    <w:rsid w:val="006B4907"/>
    <w:rsid w:val="006D3EBD"/>
    <w:rsid w:val="00734FF5"/>
    <w:rsid w:val="007A0FD7"/>
    <w:rsid w:val="00853B80"/>
    <w:rsid w:val="008A3F6C"/>
    <w:rsid w:val="008E6044"/>
    <w:rsid w:val="008E690E"/>
    <w:rsid w:val="008F2F16"/>
    <w:rsid w:val="00A52061"/>
    <w:rsid w:val="00BB5DA8"/>
    <w:rsid w:val="00BF0E44"/>
    <w:rsid w:val="00CD1CE2"/>
    <w:rsid w:val="00D53340"/>
    <w:rsid w:val="00D73553"/>
    <w:rsid w:val="00DE789F"/>
    <w:rsid w:val="00E26C3B"/>
    <w:rsid w:val="00E6227D"/>
    <w:rsid w:val="00FD006F"/>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CCFE-BDE1-4D07-818C-67E28AA5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4</cp:revision>
  <dcterms:created xsi:type="dcterms:W3CDTF">2014-08-18T16:55:00Z</dcterms:created>
  <dcterms:modified xsi:type="dcterms:W3CDTF">2014-08-18T17:06:00Z</dcterms:modified>
</cp:coreProperties>
</file>